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593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78"/>
        <w:gridCol w:w="876"/>
        <w:gridCol w:w="876"/>
        <w:gridCol w:w="876"/>
        <w:gridCol w:w="876"/>
        <w:gridCol w:w="876"/>
        <w:gridCol w:w="916"/>
        <w:gridCol w:w="886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6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正道树德教育集团202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学年教师招聘计划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品生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少儿编程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/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信息与科创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12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10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6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2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2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/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115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地理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</w:t>
            </w: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10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10</w:t>
            </w: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</w:t>
            </w: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8</w:t>
            </w: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全学段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音乐教育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声表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竹笛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陶埙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国画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西画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体育与速度轮滑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体育与荷球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5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花式跳绳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中华武术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话剧表演</w:t>
            </w: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生涯规划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2</w:t>
            </w: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新媒体运营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/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/</w:t>
            </w: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/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/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/</w:t>
            </w: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/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A1104"/>
    <w:rsid w:val="791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2021-04-03T10:04:00Z</dcterms:created>
  <dc:creator>小何的电脑</dc:creator>
  <cp:lastModifiedBy>小何的电脑</cp:lastModifiedBy>
  <dcterms:modified xsi:type="dcterms:W3CDTF">2021-04-03T10:06:16Z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